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D83BE" w14:textId="77777777" w:rsidR="00124C06" w:rsidRPr="00124C06" w:rsidRDefault="00124C06" w:rsidP="00124C06">
      <w:pPr>
        <w:keepNext/>
        <w:spacing w:after="0" w:line="240" w:lineRule="auto"/>
        <w:jc w:val="center"/>
        <w:textAlignment w:val="baseline"/>
        <w:outlineLvl w:val="2"/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</w:pPr>
      <w:r w:rsidRPr="00124C06">
        <w:rPr>
          <w:rFonts w:ascii="inherit" w:eastAsia="Times New Roman" w:hAnsi="inherit" w:cs="Calibri"/>
          <w:b/>
          <w:bCs/>
          <w:color w:val="666666"/>
          <w:sz w:val="21"/>
          <w:szCs w:val="21"/>
          <w:lang w:eastAsia="hr-HR"/>
        </w:rPr>
        <w:t>NN 132/2017 (29.12.2017.), Odluka o razvrstavanju jedinica lokalne i područne (regionalne) samouprave prema stupnju razvijenosti</w:t>
      </w:r>
    </w:p>
    <w:p w14:paraId="1293CF91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VLADA REPUBLIKE HRVATSKE</w:t>
      </w:r>
    </w:p>
    <w:p w14:paraId="4B8EA25A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3022</w:t>
      </w:r>
    </w:p>
    <w:p w14:paraId="39F724C5" w14:textId="77777777" w:rsidR="00124C06" w:rsidRPr="00124C06" w:rsidRDefault="00124C06" w:rsidP="009A436C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Na temelju članka 37. stavka 1. Zakona o regionalnom razvoju Republike Hrvatske (»Narodne novine«, br. 147/14 i 123/17), Vlada Republike Hrvatske je na sjednici održanoj 28. prosinca 2017. godine donijela</w:t>
      </w:r>
    </w:p>
    <w:p w14:paraId="594A7DB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ODLUKU</w:t>
      </w:r>
    </w:p>
    <w:p w14:paraId="19C6DC9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 RAZVRSTAVANJU JEDINICA LOKALNE I PODRUČNE (REGIONALNE) SAMOUPRAVE PREMA STUPNJU RAZVIJENOSTI</w:t>
      </w:r>
    </w:p>
    <w:p w14:paraId="7D0A0670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I.</w:t>
      </w:r>
    </w:p>
    <w:p w14:paraId="04A5F89E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Ovom Odlukom razvrstavaju se jedinice lokalne i područne (regionalne) samouprave prema stupnju razvijenosti.</w:t>
      </w:r>
    </w:p>
    <w:p w14:paraId="6E3F77AC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bookmarkStart w:id="0" w:name="_GoBack"/>
      <w:bookmarkEnd w:id="0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II.</w:t>
      </w:r>
    </w:p>
    <w:p w14:paraId="13DEFD1E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područne (regionalne) samouprave razvrstavaju se prema indeksu razvijenosti u:</w:t>
      </w:r>
    </w:p>
    <w:p w14:paraId="6CA136A5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I. skupinu jedinica područne (regionalne) samouprave koje se prema vrijednosti indeksa nalaze u drugoj polovini ispodprosječno rangiranih jedinica područne (regionalne) samouprave: Bjelovarsko-bilogorska županija, Brodsko-posavska županija, Ličko-senjska županija, Sisačko-moslavačka županija, Virovitičko-podravska županija i Vukovarsko-srijemska županija</w:t>
      </w:r>
    </w:p>
    <w:p w14:paraId="7FBA547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II. skupinu jedinica područne (regionalne) samouprave koje se prema vrijednosti indeksa nalaze u prvoj polovini ispodprosječno rangiranih jedinica područne (regionalne) samouprave: Karlovačka županija, Koprivničko-križevačka županija, Krapinsko-zagorska županija, Osječko-baranjska županija, Požeško-slavonska županija i Šibensko-kninska županija</w:t>
      </w:r>
    </w:p>
    <w:p w14:paraId="2A477B9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III. skupinu jedinica područne (regionalne) samouprave koje se prema vrijednosti indeksa nalaze u drugoj polovini iznadprosječno rangiranih jedinica područne (regionalne) samouprave: Međimurska županija, Splitsko-dalmatinska županija, Varaždinska županija i Zadarska županija</w:t>
      </w:r>
    </w:p>
    <w:p w14:paraId="135D8E1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– IV. skupinu jedinica područne (regionalne) samouprave koje se prema vrijednosti indeksa nalaze u prvoj polovini iznadprosječno rangiranih jedinica područne (regionalne) samouprave: Dubrovačko-neretvanska županija, Grad Zagreb, Istarska županija, Primorsko-goranska županija i Zagrebačka županija.</w:t>
      </w:r>
    </w:p>
    <w:p w14:paraId="0721360B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III.</w:t>
      </w:r>
    </w:p>
    <w:p w14:paraId="2022F91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Jedinice lokalne samouprave razvrstavaju se prema indeksu razvijenosti u:</w:t>
      </w:r>
    </w:p>
    <w:p w14:paraId="78BBEBC8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I. skupinu jedinica lokalne samouprave koje se prema vrijednosti indeksa nalaze u zadnjoj četvrtini ispodprosječno rangiranih jedinica lokalne samouprave: Babina Greda,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Biskupija, Brinje, Cetingrad, Cista Provo,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Civljane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Crnac, Čađavica, Dežanovac, Donja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Motičina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Voća,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Kukuruzari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Lapac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Draž,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Drenje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Ervenik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Glina,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Bogićevci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Gračac, Gradina, Gunja, Gvozd, Hrvatska Dubica, Jagodnjak, Jasenovac, Kapela,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Kijevo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Kistanje, Krnjak,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Lećevica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Levanjska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Varoš,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Lokvičići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Lovreć, Lukač, Majur,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Markušica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Mikleuš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Negoslavci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Bukovica, Nova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Okučani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Plaški,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Podravska Moslavina, Popovac,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Proložac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Saborsko, Severin,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Sopje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Stara Gradiška, Staro Petrovo Selo, Suhopolje, Sunja,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Šodolovci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Špišić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Bukovica, Štitar,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Tompojevci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Trnava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Udbina,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Unešić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Pisanica,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Voćin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Vojnić,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Vrbje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Vrhovine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Zagvozd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Zažablje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Zrinski Topolovac i Žumberak</w:t>
      </w:r>
    </w:p>
    <w:p w14:paraId="5C514979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II. skupinu jedinica lokalne samouprave koje se prema vrijednosti indeksa nalaze u trećoj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Bebrina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Bogdanovci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Borovo, Bošnjaci, Brestovac,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Čačinci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Čaglin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Darda, Davor,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Desinić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Dragalić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Đurđenovac, Erdut,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Farkaševac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Ferdinandovac, Generalski Stol, Gola, Gorjani, Gornja Rijeka, Gradište, Grubišno Polje,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Gundinci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Hrvatska Kostajnica,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Kaptol, Kloštar Podravski, Kneževi Vinogradi, Končanica, Koška,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Legrad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Lišane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Ostrovičke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Magadenovac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Marijanci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Martinska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Nijemci, Nova Kapela, Novo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Otok (Vukovarsko-srijemska županija), Perušić,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Podbablje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Pojezerje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Preseka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Prgomet,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(Vukovarsko-srijemska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Punitovci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Rešetari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Ribnik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Runovići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Ružić, Satnica Đakovačka,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Semeljci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Sikirevci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Sirač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Skradin, Slavonski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Šamac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Slunj,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Sokolovac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Strizivojna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Orehovec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Šandrovac, Šestanovac,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Štefanje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Topusko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Velika Kopanica, Velika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Trnovitica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Grđevac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Veliko Trojstvo,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Vladislavci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Vrbanja i Zdenci</w:t>
      </w:r>
    </w:p>
    <w:p w14:paraId="357C7D80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III. skupinu jedinica lokalne samouprave koje se prema vrijednosti indeksa nalaze u drugoj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Andrijaševci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Bednja, Beli Manastir,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Bizovac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Brodski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Cestica,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Čeminac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Domašinec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Donja Dubrava,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Andrijevci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Dubrava, Feričanci,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Garčin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Garešnica, Gornja Vrba, Hercegovac,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Hlebine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Hrvace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Ilok,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Ivankovo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Janjina,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Jarmina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Kalnik, Knin, Koprivnički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Bregi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Krašić, Kula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Norinska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Kutjevo,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Lanišće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Lipik,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Lovas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Lovinac, Mala Subotica, Mali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Muć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Netretić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Oprisavci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Orehovica, Oriovac, Orle, Otok (Splitsko-dalmatinska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Peteranec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Petrijevci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Pitomača, Pleternica,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Podcrkavlje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Podravske Sesvete, Podturen, Pokupsko, Primorski Dolac,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Promina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Rasinja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Selnica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Sibinj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Slivno, Stari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Mikanovci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Sućuraj,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Đurđ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Ivan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Žabno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Štrigova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Tordinci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Trilj, Velika,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Visoko,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Vođinci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Vrlika, Vrpolje, Vuka, Zagorska Sela,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Zmijavci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Žakanje</w:t>
      </w:r>
      <w:proofErr w:type="spellEnd"/>
    </w:p>
    <w:p w14:paraId="03E7697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IV. skupinu jedinica lokalne samouprave koje se prema vrijednosti indeksa nalaze u prvoj četvrtini ispodprosječno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Barilović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Belica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Belišće, Benkovac, Bilje,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Bosiljevo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Brckovljani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Breznica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Breznički Hum, Brod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Moravice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Budinščina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Čazma, Čepin,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Dekanovec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Dicmo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Donji Miholjac, Draganić,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Drnje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Dubravica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Đakovo,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Đelekovec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Ernestinovo,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Galovac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Goričan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Gornja Stubica,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Gradec,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Hrašćina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Imotski, Jakšić,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Jalžabet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Josipdol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Kamanje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Klakar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Klenovnik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Koprivnički Ivanec, Kotoriba,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na Sutli, Kumrovec, Lekenik, Lepoglava, Lipovljani,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Lobor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Mače,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Maruševec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Mihovljan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Molve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Mrkopalj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Nova Gradiška, Novigrad Podravski, Novska, Nuštar, Obrovac, Otočac, Pakrac,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Petrijanec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Petrinja,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Petrovsko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Popovača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Skrad, Slatina,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Stankovci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Martin na Muri,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Tovarnik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Tuhelj, Valpovo, Velika Ludina, Vinica,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Vratišinec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Vrbovsko, Vrgorac, Vukovar i Županja</w:t>
      </w:r>
    </w:p>
    <w:p w14:paraId="5FC615D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V. skupinu jedinica lokalne samouprave koje se prema vrijednosti indeksa nalaze u zadnjoj četvrtini iznadprosječno rangiranih jedinica lokalne samouprave: Antunovac,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Bedekovčina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Beretinec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Cerovlje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Čabar, Daruvar, Donji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Kraljevec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Drniš, Đurđevac,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Đurmanec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Jakovlje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Jesenje,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Kalinovac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Karlobag, Klanjec, Kloštar Ivanić, Komiža, Kravarsko, Križ, Lokve,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Ljubešćica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Bistrica, Marina, Metković, Mursko Središće, Našice,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Golubovec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Novi Marof, Novigrad (Zadarska županija), Ogulin,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Oprtalj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Portole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Opuzen, Orahovica, Ozalj,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Pisarovina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Plitvička jezera,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Poličnik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Posedarje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Pregrada, Preko,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Pribislavec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Radoboj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Rakovica, Ravna Gora, Ražanac,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Rugvica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Selca, Senj, Sinj, Smokvica,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Sračinec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Marija, Sveti Juraj na Bregu, Sveti Križ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Začretje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Škabrnja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Vela Luka, Veliko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Trgovišće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Vrsi,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Zadvarje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Zemunik Donji i Zlatar</w:t>
      </w:r>
    </w:p>
    <w:p w14:paraId="4D4156AA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VI. skupinu jedinica lokalne samouprave koje se prema vrijednosti indeksa nalaze u trećoj četvrtini iznadprosječno rangiranih jedinica lokalne samouprave: Bibinje,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Bilice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Bjelovar, Blato, Delnice, Donja Stubica, Dubrovačko primorje, Duga Resa,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Fužine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Gornji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Kneginec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Gospić, Gradac, Grožnjan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Grisignana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Hum na Sutli, Ivanec, Ivanić-Grad,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Karojba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Klana, Klinča Sela, Klis,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Konjščina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Krapinske Toplice, Križevci, Kutina, Luka, Lumbarda,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Lupoglav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Marija Gorica, Mljet, Motovun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Montona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Nerežišća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Omiš, Orebić,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Pakoštane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lastRenderedPageBreak/>
        <w:t xml:space="preserve">Pašman, Pirovac, Ploče, Povljana, Požega, Prelog,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Pučišća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Sali,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Seget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Sisak, Slavonski Brod,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Starigrad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Ston,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Strahoninec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Sukošan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Filip i Jakov, Sveti Ilija, Sveti Ivan Zelina, Šolta,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Tribunj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Trnovec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Bartolovečki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Trpanj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Varaždinske Toplice, Veliki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Vinkovci, Vinodolska općina, Virovitica, Vrbovec i Zlatar Bistrica</w:t>
      </w:r>
    </w:p>
    <w:p w14:paraId="5EA68502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VII. skupinu jedinica lokalne samouprave koje se prema vrijednosti indeksa nalaze u drugoj četvrtini iznadprosječno rangiranih jedinica lokalne samouprave: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Barban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Bistra,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Brdovec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Brtonigla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Verteneglio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Buje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Buie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Čavle, Dugi Rat, Dugo Selo,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Dugopolje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Gračišće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Jasenice, Jastrebarsko, Jelenje,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Jelsa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Kali, Karlovac, Kaštela, Korčula, Kraljevica, Krapina, Kršan, Kukljica, Lastovo,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Lopar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Lovran, Ludbreg,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Milna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Moščenička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Draga, Murter – Kornati, Nin, Novi Vinodolski, Okrug, Oroslavje, Osijek, Pag,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Pićan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Podgora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Postira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Primošten,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Privlaka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(Zadarska županija),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Pušća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Rab, Raša, Rogoznica, Solin, Stari Grad, Stubičke Toplice,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(Istarska županija), Sveti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Lovreč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Sveti Petar u Šumi,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Svetvinčenat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Šenkovec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Šibenik,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Tinjan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Tisno,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Tkon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Trogir,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Tučepi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Vis,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Vižinada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Visinada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Vodice i Žminj</w:t>
      </w:r>
    </w:p>
    <w:p w14:paraId="354981FB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– VIII. skupinu jedinica lokalne samouprave koje se prema vrijednosti indeksa nalaze u prvoj četvrtini iznadprosječno rangiranih jedinica lokalne samouprave: Bakar, Bale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Valle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Baška, Baška Voda, Biograd na Moru, Bol, Brela, Buzet, Cres, Crikvenica, Čakovec,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Dobrinj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Dubrovnik, Fažana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Fasana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Funtana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Fontane, Hvar,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Kanfanar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Kastav,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Kaštelir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-Labinci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Castelliere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-S.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Domenica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Kolan, Konavle, Koprivnica,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Kostrena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Krk, Labin,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Ližnjan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Lisignano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Makarska, Mali Lošinj,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Malinska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Dubašnica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Marčana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Matulji, Medulin, Novalja, Novigrad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Cittanova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Omišalj, Opatija, Pazin,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Podstrana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Poreč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Parenzo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Pula – Pola, Punat, Rijeka, Rovinj – Rovigno, Samobor, Split,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Stupnik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Supetar,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Sutivan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Sveta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Nedelja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(Zagrebačka županija), Tar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Vabriga-Torre-Abrega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Umag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Umago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Varaždin, Velika Gorica, Vir,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Viškovo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Vodnjan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Dignano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, Vrbnik,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Vrsar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 xml:space="preserve"> – </w:t>
      </w: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Orsera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, Zabok, Zadar, Zagreb, Zaprešić i Župa dubrovačka.</w:t>
      </w:r>
    </w:p>
    <w:p w14:paraId="600C555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IV.</w:t>
      </w:r>
    </w:p>
    <w:p w14:paraId="5433F986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Danom stupanja na snagu ove Odluke prestaje važiti Odluka o razvrstavanju jedinica lokalne i područne (regionalne) samouprave prema stupnju razvijenosti (»Narodne novine«, broj 158/13).</w:t>
      </w:r>
    </w:p>
    <w:p w14:paraId="68F8659D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</w:t>
      </w:r>
    </w:p>
    <w:p w14:paraId="1C5F335F" w14:textId="77777777" w:rsidR="00124C06" w:rsidRPr="00124C06" w:rsidRDefault="00124C06" w:rsidP="00124C06">
      <w:pPr>
        <w:spacing w:after="0" w:line="336" w:lineRule="atLeast"/>
        <w:jc w:val="both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Ova Odluka objavit će se u »Narodnim novinama«, a stupa na snagu 1. siječnja 2018. godine.</w:t>
      </w:r>
    </w:p>
    <w:p w14:paraId="0B42763E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Klasa: 022-03717-04/462</w:t>
      </w:r>
    </w:p>
    <w:p w14:paraId="0FBEDAE1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proofErr w:type="spellStart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Urbroj</w:t>
      </w:r>
      <w:proofErr w:type="spellEnd"/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: 50301-25/05-17-3</w:t>
      </w:r>
    </w:p>
    <w:p w14:paraId="27DF9F9D" w14:textId="77777777" w:rsidR="00124C06" w:rsidRPr="00124C06" w:rsidRDefault="00124C06" w:rsidP="00124C06">
      <w:pPr>
        <w:spacing w:after="0" w:line="336" w:lineRule="atLeast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Zagreb, 28. prosinca 2017.</w:t>
      </w:r>
    </w:p>
    <w:p w14:paraId="48FB1483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Predsjednik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br/>
      </w:r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mr. </w:t>
      </w:r>
      <w:proofErr w:type="spellStart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>sc</w:t>
      </w:r>
      <w:proofErr w:type="spellEnd"/>
      <w:r w:rsidRPr="00124C06">
        <w:rPr>
          <w:rFonts w:ascii="inherit" w:eastAsia="Times New Roman" w:hAnsi="inherit" w:cs="Calibri"/>
          <w:b/>
          <w:bCs/>
          <w:color w:val="666666"/>
          <w:sz w:val="20"/>
          <w:szCs w:val="20"/>
          <w:lang w:eastAsia="hr-HR"/>
        </w:rPr>
        <w:t xml:space="preserve">. Andrej Plenković, </w:t>
      </w:r>
      <w:r w:rsidRPr="00124C06">
        <w:rPr>
          <w:rFonts w:ascii="inherit" w:eastAsia="Times New Roman" w:hAnsi="inherit" w:cs="Calibri"/>
          <w:color w:val="666666"/>
          <w:sz w:val="20"/>
          <w:szCs w:val="20"/>
          <w:lang w:eastAsia="hr-HR"/>
        </w:rPr>
        <w:t>v. r.</w:t>
      </w:r>
    </w:p>
    <w:p w14:paraId="634ED48F" w14:textId="77777777" w:rsidR="00124C06" w:rsidRPr="00124C06" w:rsidRDefault="00124C06" w:rsidP="00124C06">
      <w:pPr>
        <w:spacing w:after="0" w:line="336" w:lineRule="atLeast"/>
        <w:jc w:val="center"/>
        <w:textAlignment w:val="baseline"/>
        <w:rPr>
          <w:rFonts w:ascii="inherit" w:eastAsia="Times New Roman" w:hAnsi="inherit" w:cs="Calibri"/>
          <w:color w:val="666666"/>
          <w:sz w:val="20"/>
          <w:szCs w:val="20"/>
          <w:lang w:eastAsia="hr-HR"/>
        </w:rPr>
      </w:pPr>
    </w:p>
    <w:p w14:paraId="623D4C29" w14:textId="77777777" w:rsidR="008D2C29" w:rsidRDefault="009A436C"/>
    <w:sectPr w:rsidR="008D2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EF"/>
    <w:rsid w:val="00124C06"/>
    <w:rsid w:val="00363BD7"/>
    <w:rsid w:val="009A436C"/>
    <w:rsid w:val="00A527EF"/>
    <w:rsid w:val="00BE1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4D47"/>
  <w15:chartTrackingRefBased/>
  <w15:docId w15:val="{924151AA-FF04-4914-9DA5-5149F028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8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1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2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0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2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6PXVCHXRUD45-1407571288-42256</_dlc_DocId>
    <_dlc_DocIdUrl xmlns="1096e588-875a-4e48-ba85-ea1554ece10c">
      <Url>http://sharepoint/sirr/_layouts/15/DocIdRedir.aspx?ID=6PXVCHXRUD45-1407571288-42256</Url>
      <Description>6PXVCHXRUD45-1407571288-42256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C14858-9221-455F-96BA-7162437D5F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E66870-8F3C-4B11-B65C-80024DCDC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27AD0-6DAB-4266-8CC6-56DA99C2561F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1096e588-875a-4e48-ba85-ea1554ece10c"/>
  </ds:schemaRefs>
</ds:datastoreItem>
</file>

<file path=customXml/itemProps4.xml><?xml version="1.0" encoding="utf-8"?>
<ds:datastoreItem xmlns:ds="http://schemas.openxmlformats.org/officeDocument/2006/customXml" ds:itemID="{A0725D34-B07B-42AB-8AE0-630552FFCC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1479</Words>
  <Characters>8434</Characters>
  <Application>Microsoft Office Word</Application>
  <DocSecurity>0</DocSecurity>
  <Lines>70</Lines>
  <Paragraphs>19</Paragraphs>
  <ScaleCrop>false</ScaleCrop>
  <Company>APPRRR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APPRRR</dc:creator>
  <cp:keywords/>
  <dc:description/>
  <cp:lastModifiedBy>APPRRR</cp:lastModifiedBy>
  <cp:revision>3</cp:revision>
  <dcterms:created xsi:type="dcterms:W3CDTF">2021-06-07T17:53:00Z</dcterms:created>
  <dcterms:modified xsi:type="dcterms:W3CDTF">2021-06-07T18:06:00Z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6b369cfb-3d18-48d7-9885-4722a3a47385</vt:lpwstr>
  </property>
</Properties>
</file>